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03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55"/>
        <w:gridCol w:w="3980"/>
        <w:tblGridChange w:id="0">
          <w:tblGrid>
            <w:gridCol w:w="4055"/>
            <w:gridCol w:w="3980"/>
          </w:tblGrid>
        </w:tblGridChange>
      </w:tblGrid>
      <w:tr>
        <w:trPr>
          <w:trHeight w:val="5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Date: 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Graded Assignment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Unit Test Part 2: Nutrition</w:t>
      </w:r>
    </w:p>
    <w:p w:rsidR="00000000" w:rsidDel="00000000" w:rsidP="00000000" w:rsidRDefault="00000000" w:rsidRPr="00000000">
      <w:pPr>
        <w:contextualSpacing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i w:val="1"/>
          <w:rtl w:val="0"/>
        </w:rPr>
        <w:t xml:space="preserve">1)</w:t>
      </w:r>
      <w:r w:rsidDel="00000000" w:rsidR="00000000" w:rsidRPr="00000000">
        <w:rPr>
          <w:rtl w:val="0"/>
        </w:rPr>
        <w:t xml:space="preserve">Briefly describe three of the key recommendations of the Dietary Guidelines for Americans.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2)Answer the following questions using the information from the nutrition facts label below.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1843169" cy="411956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3169" cy="4119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If you eat the entire bag, how many calories have you consumed?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If you eat the entire bag, what percent of daily value of fat have you consumed?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If you eat one serving, what percent of the daily value of saturated fat have you consumed?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If you eat one serving, how many grams of dietary fiber have you consumed?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Are there enough servings in this container to reach 100% of the recommended daily value for vitamin C?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3)Describe the following influences on our food choices and provide an example of each one.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Your cultural background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Product packaging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Product pricing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4)Pick three risky weight-loss strategies from this list: fad diets, liquid diets, laxatives and diuretics, and fasting/starvation diets. Write a paragraph for each strategy that defines it and explains its risk.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png"/></Relationships>
</file>